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EA90" w14:textId="77777777" w:rsidR="008674BC" w:rsidRPr="00545182" w:rsidRDefault="00000000">
      <w:pPr>
        <w:spacing w:before="560" w:after="100" w:line="283" w:lineRule="auto"/>
        <w:jc w:val="center"/>
        <w:rPr>
          <w:sz w:val="44"/>
          <w:szCs w:val="44"/>
        </w:rPr>
      </w:pPr>
      <w:r w:rsidRPr="00545182">
        <w:rPr>
          <w:rFonts w:cs="Arial"/>
          <w:b/>
          <w:color w:val="07513B"/>
          <w:sz w:val="56"/>
          <w:szCs w:val="36"/>
        </w:rPr>
        <w:t>مدرسة الصفية لتحفيظ القرآن</w:t>
      </w:r>
    </w:p>
    <w:p w14:paraId="21B77373" w14:textId="77777777" w:rsidR="008674BC" w:rsidRPr="00545182" w:rsidRDefault="00000000">
      <w:pPr>
        <w:spacing w:after="80" w:line="283" w:lineRule="auto"/>
        <w:jc w:val="center"/>
        <w:rPr>
          <w:sz w:val="28"/>
          <w:szCs w:val="28"/>
        </w:rPr>
      </w:pPr>
      <w:r w:rsidRPr="00545182">
        <w:rPr>
          <w:rFonts w:cs="Arial"/>
          <w:b/>
          <w:color w:val="033325"/>
          <w:sz w:val="36"/>
          <w:szCs w:val="28"/>
        </w:rPr>
        <w:t>MADARASATU SAFIYYAH LITTAHFIZIL QUR’AN</w:t>
      </w:r>
    </w:p>
    <w:p w14:paraId="15D4D427" w14:textId="3C44740F" w:rsidR="008674BC" w:rsidRDefault="00000000">
      <w:pPr>
        <w:spacing w:after="400" w:line="283" w:lineRule="auto"/>
        <w:jc w:val="center"/>
        <w:rPr>
          <w:rFonts w:cs="Arial"/>
          <w:b/>
          <w:color w:val="B78428"/>
          <w:sz w:val="28"/>
          <w:szCs w:val="24"/>
        </w:rPr>
      </w:pPr>
      <w:proofErr w:type="spellStart"/>
      <w:r w:rsidRPr="00545182">
        <w:rPr>
          <w:rFonts w:cs="Arial"/>
          <w:b/>
          <w:color w:val="B78428"/>
          <w:sz w:val="28"/>
          <w:szCs w:val="24"/>
        </w:rPr>
        <w:t>شعارنا</w:t>
      </w:r>
      <w:proofErr w:type="spellEnd"/>
      <w:r w:rsidRPr="00545182">
        <w:rPr>
          <w:rFonts w:cs="Arial"/>
          <w:b/>
          <w:color w:val="B78428"/>
          <w:sz w:val="28"/>
          <w:szCs w:val="24"/>
        </w:rPr>
        <w:t xml:space="preserve">: </w:t>
      </w:r>
      <w:proofErr w:type="spellStart"/>
      <w:r w:rsidRPr="00545182">
        <w:rPr>
          <w:rFonts w:cs="Arial"/>
          <w:b/>
          <w:color w:val="B78428"/>
          <w:sz w:val="28"/>
          <w:szCs w:val="24"/>
        </w:rPr>
        <w:t>تعلّموا</w:t>
      </w:r>
      <w:proofErr w:type="spellEnd"/>
      <w:r w:rsidRPr="00545182">
        <w:rPr>
          <w:rFonts w:cs="Arial"/>
          <w:b/>
          <w:color w:val="B78428"/>
          <w:sz w:val="28"/>
          <w:szCs w:val="24"/>
        </w:rPr>
        <w:t xml:space="preserve"> </w:t>
      </w:r>
      <w:proofErr w:type="spellStart"/>
      <w:r w:rsidRPr="00545182">
        <w:rPr>
          <w:rFonts w:cs="Arial"/>
          <w:b/>
          <w:color w:val="B78428"/>
          <w:sz w:val="28"/>
          <w:szCs w:val="24"/>
        </w:rPr>
        <w:t>القرآن</w:t>
      </w:r>
      <w:proofErr w:type="spellEnd"/>
      <w:r w:rsidRPr="00545182">
        <w:rPr>
          <w:rFonts w:cs="Arial"/>
          <w:b/>
          <w:color w:val="B78428"/>
          <w:sz w:val="28"/>
          <w:szCs w:val="24"/>
        </w:rPr>
        <w:t xml:space="preserve"> </w:t>
      </w:r>
      <w:proofErr w:type="spellStart"/>
      <w:r w:rsidRPr="00545182">
        <w:rPr>
          <w:rFonts w:cs="Arial"/>
          <w:b/>
          <w:color w:val="B78428"/>
          <w:sz w:val="28"/>
          <w:szCs w:val="24"/>
        </w:rPr>
        <w:t>وعلّموه</w:t>
      </w:r>
      <w:proofErr w:type="spellEnd"/>
      <w:r w:rsidRPr="00545182">
        <w:rPr>
          <w:rFonts w:cs="Arial"/>
          <w:b/>
          <w:color w:val="B78428"/>
          <w:sz w:val="28"/>
          <w:szCs w:val="24"/>
        </w:rPr>
        <w:t xml:space="preserve">، </w:t>
      </w:r>
      <w:proofErr w:type="spellStart"/>
      <w:r w:rsidRPr="00545182">
        <w:rPr>
          <w:rFonts w:cs="Arial"/>
          <w:b/>
          <w:color w:val="B78428"/>
          <w:sz w:val="28"/>
          <w:szCs w:val="24"/>
        </w:rPr>
        <w:t>وكونوا</w:t>
      </w:r>
      <w:proofErr w:type="spellEnd"/>
      <w:r w:rsidRPr="00545182">
        <w:rPr>
          <w:rFonts w:cs="Arial"/>
          <w:b/>
          <w:color w:val="B78428"/>
          <w:sz w:val="28"/>
          <w:szCs w:val="24"/>
        </w:rPr>
        <w:t xml:space="preserve"> </w:t>
      </w:r>
      <w:proofErr w:type="spellStart"/>
      <w:r w:rsidRPr="00545182">
        <w:rPr>
          <w:rFonts w:cs="Arial"/>
          <w:b/>
          <w:color w:val="B78428"/>
          <w:sz w:val="28"/>
          <w:szCs w:val="24"/>
        </w:rPr>
        <w:t>الأفضل</w:t>
      </w:r>
      <w:proofErr w:type="spellEnd"/>
    </w:p>
    <w:p w14:paraId="5A6D1AC9" w14:textId="77777777" w:rsidR="00F36B36" w:rsidRPr="00545182" w:rsidRDefault="00F36B36">
      <w:pPr>
        <w:spacing w:after="400" w:line="283" w:lineRule="auto"/>
        <w:jc w:val="center"/>
        <w:rPr>
          <w:sz w:val="24"/>
          <w:szCs w:val="24"/>
        </w:rPr>
      </w:pPr>
    </w:p>
    <w:p w14:paraId="4DFF19E0" w14:textId="77777777" w:rsidR="00F36B36" w:rsidRDefault="00F36B36">
      <w:pPr>
        <w:jc w:val="center"/>
      </w:pPr>
    </w:p>
    <w:p w14:paraId="20DB99B0" w14:textId="26A97520" w:rsidR="008674BC" w:rsidRDefault="00000000">
      <w:pPr>
        <w:jc w:val="center"/>
      </w:pPr>
      <w:r>
        <w:rPr>
          <w:noProof/>
        </w:rPr>
        <w:drawing>
          <wp:inline distT="0" distB="0" distL="0" distR="0" wp14:anchorId="6550931C" wp14:editId="5F2885D1">
            <wp:extent cx="1170432" cy="9351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logo.jpg"/>
                    <pic:cNvPicPr/>
                  </pic:nvPicPr>
                  <pic:blipFill>
                    <a:blip r:embed="rId8"/>
                    <a:stretch>
                      <a:fillRect/>
                    </a:stretch>
                  </pic:blipFill>
                  <pic:spPr>
                    <a:xfrm>
                      <a:off x="0" y="0"/>
                      <a:ext cx="1170432" cy="935107"/>
                    </a:xfrm>
                    <a:prstGeom prst="rect">
                      <a:avLst/>
                    </a:prstGeom>
                  </pic:spPr>
                </pic:pic>
              </a:graphicData>
            </a:graphic>
          </wp:inline>
        </w:drawing>
      </w:r>
    </w:p>
    <w:p w14:paraId="23335FEC" w14:textId="39C29D9D" w:rsidR="00F36B36" w:rsidRDefault="00000000" w:rsidP="00F36B36">
      <w:pPr>
        <w:spacing w:before="480" w:after="140" w:line="283" w:lineRule="auto"/>
        <w:jc w:val="center"/>
        <w:rPr>
          <w:rFonts w:cs="Arial"/>
          <w:b/>
          <w:color w:val="033325"/>
          <w:sz w:val="54"/>
        </w:rPr>
      </w:pPr>
      <w:r>
        <w:rPr>
          <w:rFonts w:cs="Arial"/>
          <w:b/>
          <w:color w:val="033325"/>
          <w:sz w:val="54"/>
        </w:rPr>
        <w:t>المنهج الدراسي لمادة اللغة العربية</w:t>
      </w:r>
      <w:proofErr w:type="spellStart"/>
      <w:r>
        <w:rPr>
          <w:rFonts w:cs="Arial"/>
          <w:b/>
          <w:color w:val="033325"/>
          <w:sz w:val="54"/>
        </w:rPr>
      </w:r>
      <w:proofErr w:type="spellEnd"/>
      <w:r>
        <w:rPr>
          <w:rFonts w:cs="Arial"/>
          <w:b/>
          <w:color w:val="033325"/>
          <w:sz w:val="54"/>
        </w:rPr>
      </w:r>
      <w:proofErr w:type="spellStart"/>
      <w:r>
        <w:rPr>
          <w:rFonts w:cs="Arial"/>
          <w:b/>
          <w:color w:val="033325"/>
          <w:sz w:val="54"/>
        </w:rPr>
      </w:r>
      <w:proofErr w:type="spellEnd"/>
      <w:r>
        <w:rPr>
          <w:rFonts w:cs="Arial"/>
          <w:b/>
          <w:color w:val="033325"/>
          <w:sz w:val="54"/>
        </w:rPr>
      </w:r>
      <w:proofErr w:type="spellStart"/>
      <w:r>
        <w:rPr>
          <w:rFonts w:cs="Arial"/>
          <w:b/>
          <w:color w:val="033325"/>
          <w:sz w:val="54"/>
        </w:rPr>
      </w:r>
      <w:proofErr w:type="spellEnd"/>
      <w:r>
        <w:rPr>
          <w:rFonts w:cs="Arial"/>
          <w:b/>
          <w:color w:val="033325"/>
          <w:sz w:val="54"/>
        </w:rPr>
      </w:r>
      <w:proofErr w:type="spellStart"/>
      <w:r>
        <w:rPr>
          <w:rFonts w:cs="Arial"/>
          <w:b/>
          <w:color w:val="033325"/>
          <w:sz w:val="54"/>
        </w:rPr>
      </w:r>
      <w:proofErr w:type="spellEnd"/>
    </w:p>
    <w:p w14:paraId="4EEF40DC" w14:textId="77777777" w:rsidR="00F36B36" w:rsidRDefault="00F36B36">
      <w:pPr>
        <w:spacing w:before="480" w:after="140" w:line="283" w:lineRule="auto"/>
        <w:jc w:val="center"/>
      </w:pPr>
    </w:p>
    <w:p w14:paraId="593B93C6" w14:textId="77777777" w:rsidR="008674BC" w:rsidRDefault="00000000">
      <w:pPr>
        <w:spacing w:after="840" w:line="283" w:lineRule="auto"/>
        <w:jc w:val="center"/>
      </w:pPr>
      <w:proofErr w:type="spellStart"/>
      <w:r>
        <w:rPr>
          <w:rFonts w:cs="Arial"/>
          <w:b/>
          <w:color w:val="07513B"/>
          <w:sz w:val="34"/>
        </w:rPr>
        <w:t>برنامج المرحلة الابتدائية</w:t>
      </w:r>
      <w:proofErr w:type="spellEnd"/>
      <w:r>
        <w:rPr>
          <w:rFonts w:cs="Arial"/>
          <w:b/>
          <w:color w:val="07513B"/>
          <w:sz w:val="34"/>
        </w:rPr>
      </w:r>
      <w:proofErr w:type="spellStart"/>
      <w:r>
        <w:rPr>
          <w:rFonts w:cs="Arial"/>
          <w:b/>
          <w:color w:val="07513B"/>
          <w:sz w:val="34"/>
        </w:rPr>
      </w:r>
      <w:proofErr w:type="spellEnd"/>
      <w:r>
        <w:rPr>
          <w:rFonts w:cs="Arial"/>
          <w:b/>
          <w:color w:val="07513B"/>
          <w:sz w:val="34"/>
        </w:rPr>
      </w:r>
      <w:proofErr w:type="spellStart"/>
      <w:r>
        <w:rPr>
          <w:rFonts w:cs="Arial"/>
          <w:b/>
          <w:color w:val="07513B"/>
          <w:sz w:val="34"/>
        </w:rPr>
      </w:r>
      <w:proofErr w:type="spellEnd"/>
      <w:r>
        <w:rPr>
          <w:rFonts w:cs="Arial"/>
          <w:b/>
          <w:color w:val="07513B"/>
          <w:sz w:val="34"/>
        </w:rPr>
      </w:r>
      <w:proofErr w:type="spellStart"/>
      <w:r>
        <w:rPr>
          <w:rFonts w:cs="Arial"/>
          <w:b/>
          <w:color w:val="07513B"/>
          <w:sz w:val="34"/>
        </w:rPr>
      </w:r>
      <w:proofErr w:type="spellEnd"/>
    </w:p>
    <w:p w14:paraId="3EF27462" w14:textId="77777777" w:rsidR="008674BC" w:rsidRDefault="00000000">
      <w:r>
        <w:br w:type="page"/>
      </w:r>
    </w:p>
    <w:p w14:paraId="7667999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أولاً: نطاق المادة</w:t>
      </w:r>
    </w:p>
    <w:p w14:paraId="7F7BDBFE" w14:textId="77777777" w:rsidR="008674BC" w:rsidRPr="00604768" w:rsidRDefault="00000000">
      <w:pPr>
        <w:spacing w:after="120" w:line="283" w:lineRule="auto"/>
        <w:jc w:val="right"/>
        <w:rPr>
          <w:sz w:val="32"/>
          <w:szCs w:val="32"/>
        </w:rPr>
      </w:pPr>
      <w:r w:rsidRPr="00604768">
        <w:rPr>
          <w:rFonts w:cs="Arial"/>
          <w:color w:val="24372D"/>
          <w:sz w:val="32"/>
          <w:szCs w:val="32"/>
        </w:rPr>
        <w:t>تُدرَّس مادة اللغة العربية في المرحلة الابتدائية، وتجمع بين اكتساب المفردات والقدرة على الحوار والقراءة والكتابة، والتدرج في القواعد والتراكيب العربية بحسب مستوى المتعلم.</w:t>
      </w:r>
    </w:p>
    <w:p w14:paraId="4DB38AA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ثانياً: الأهداف الخاصة للمادة</w:t>
      </w:r>
    </w:p>
    <w:p w14:paraId="7BDAC104" w14:textId="77777777" w:rsidR="008674BC" w:rsidRPr="00604768" w:rsidRDefault="00000000">
      <w:pPr>
        <w:spacing w:after="80" w:line="283" w:lineRule="auto"/>
        <w:jc w:val="right"/>
        <w:rPr>
          <w:sz w:val="32"/>
          <w:szCs w:val="32"/>
        </w:rPr>
      </w:pPr>
      <w:r w:rsidRPr="00604768">
        <w:rPr>
          <w:rFonts w:cs="Arial"/>
          <w:color w:val="24372D"/>
          <w:sz w:val="32"/>
          <w:szCs w:val="32"/>
        </w:rPr>
        <w:t>• إكساب المتعلم مفردات عربية أساسية من بيئته المدرسية والمنزلية والمجتمعية.</w:t>
      </w:r>
    </w:p>
    <w:p w14:paraId="122BB7EF" w14:textId="77777777" w:rsidR="008674BC" w:rsidRPr="00604768" w:rsidRDefault="00000000">
      <w:pPr>
        <w:spacing w:after="80" w:line="283" w:lineRule="auto"/>
        <w:jc w:val="right"/>
        <w:rPr>
          <w:sz w:val="32"/>
          <w:szCs w:val="32"/>
        </w:rPr>
      </w:pPr>
      <w:r w:rsidRPr="00604768">
        <w:rPr>
          <w:rFonts w:cs="Arial"/>
          <w:color w:val="24372D"/>
          <w:sz w:val="32"/>
          <w:szCs w:val="32"/>
        </w:rPr>
        <w:t>• تنمية مهارة الاستماع والتحدث والقراءة والكتابة، واستعمال المفردات في جمل وحوارات قصيرة.</w:t>
      </w:r>
    </w:p>
    <w:p w14:paraId="323BFA81" w14:textId="77777777" w:rsidR="008674BC" w:rsidRPr="00604768" w:rsidRDefault="00000000">
      <w:pPr>
        <w:spacing w:after="80" w:line="283" w:lineRule="auto"/>
        <w:jc w:val="right"/>
        <w:rPr>
          <w:sz w:val="32"/>
          <w:szCs w:val="32"/>
        </w:rPr>
      </w:pPr>
      <w:r w:rsidRPr="00604768">
        <w:rPr>
          <w:rFonts w:cs="Arial"/>
          <w:color w:val="24372D"/>
          <w:sz w:val="32"/>
          <w:szCs w:val="32"/>
        </w:rPr>
        <w:t>• تعريف المتعلم بالقواعد والتراكيب الأساسية للغة العربية بصورة متدرجة وعملية.</w:t>
      </w:r>
    </w:p>
    <w:p w14:paraId="420606EC" w14:textId="77777777" w:rsidR="008674BC" w:rsidRPr="00604768" w:rsidRDefault="00000000">
      <w:pPr>
        <w:spacing w:after="80" w:line="283" w:lineRule="auto"/>
        <w:jc w:val="right"/>
        <w:rPr>
          <w:sz w:val="32"/>
          <w:szCs w:val="32"/>
        </w:rPr>
      </w:pPr>
      <w:r w:rsidRPr="00604768">
        <w:rPr>
          <w:rFonts w:cs="Arial"/>
          <w:color w:val="24372D"/>
          <w:sz w:val="32"/>
          <w:szCs w:val="32"/>
        </w:rPr>
        <w:t>• تدريب المتعلم على بناء الجملة الاسمية والفعلية واستعمال الضمائر وأسماء الإشارة وحروف الجر والأساليب المناسبة.</w:t>
      </w:r>
    </w:p>
    <w:p w14:paraId="7C446053" w14:textId="77777777" w:rsidR="008674BC" w:rsidRPr="00604768" w:rsidRDefault="00000000">
      <w:pPr>
        <w:spacing w:after="80" w:line="283" w:lineRule="auto"/>
        <w:jc w:val="right"/>
        <w:rPr>
          <w:sz w:val="32"/>
          <w:szCs w:val="32"/>
        </w:rPr>
      </w:pPr>
      <w:r w:rsidRPr="00604768">
        <w:rPr>
          <w:rFonts w:cs="Arial"/>
          <w:color w:val="24372D"/>
          <w:sz w:val="32"/>
          <w:szCs w:val="32"/>
        </w:rPr>
        <w:t>• إثراء الرصيد اللغوي للمتعلم وإكسابه الثقة والجرأة الأدبية في المحادثة والتعبير.</w:t>
      </w:r>
    </w:p>
    <w:p w14:paraId="66305320" w14:textId="77777777" w:rsidR="008674BC" w:rsidRPr="00604768" w:rsidRDefault="00000000">
      <w:pPr>
        <w:spacing w:before="320" w:after="120" w:line="283" w:lineRule="auto"/>
        <w:jc w:val="right"/>
        <w:rPr>
          <w:sz w:val="32"/>
          <w:szCs w:val="32"/>
        </w:rPr>
      </w:pPr>
      <w:r w:rsidRPr="00604768">
        <w:rPr>
          <w:rFonts w:cs="Arial"/>
          <w:b/>
          <w:color w:val="07513B"/>
          <w:sz w:val="32"/>
          <w:szCs w:val="32"/>
        </w:rPr>
        <w:t>ثالثاً: طريقة التعليم</w:t>
      </w:r>
    </w:p>
    <w:p w14:paraId="66F1DFF1" w14:textId="77777777" w:rsidR="008674BC" w:rsidRPr="00604768" w:rsidRDefault="00000000">
      <w:pPr>
        <w:spacing w:after="120" w:line="283" w:lineRule="auto"/>
        <w:jc w:val="right"/>
        <w:rPr>
          <w:sz w:val="32"/>
          <w:szCs w:val="32"/>
        </w:rPr>
      </w:pPr>
      <w:r w:rsidRPr="00604768">
        <w:rPr>
          <w:rFonts w:cs="Arial"/>
          <w:color w:val="24372D"/>
          <w:sz w:val="32"/>
          <w:szCs w:val="32"/>
        </w:rPr>
        <w:t>تعتمد المادة على الحوار والمحادثة، والصور والبطاقات والأشياء من البيئة، والقراءة الجماعية والفردية، والتدريبات الشفهية والكتابية، والإملاء والنسخ. ويراعي المعلم الانتقال من المفردة إلى الجملة، ومن المثال إلى القاعدة، ويجلب في كل فترة نصاً حوارياً يناسب البيئة أو الوضع الراهن لإثراء رصيد الطالب اللغوي وتمكين طاقته الحوارية.</w:t>
      </w:r>
    </w:p>
    <w:p w14:paraId="68292147" w14:textId="77777777" w:rsidR="008674BC" w:rsidRPr="00604768" w:rsidRDefault="00000000">
      <w:pPr>
        <w:spacing w:before="320" w:after="120" w:line="283" w:lineRule="auto"/>
        <w:jc w:val="right"/>
        <w:rPr>
          <w:sz w:val="32"/>
          <w:szCs w:val="32"/>
        </w:rPr>
      </w:pPr>
      <w:r w:rsidRPr="00604768">
        <w:rPr>
          <w:rFonts w:cs="Arial"/>
          <w:b/>
          <w:color w:val="07513B"/>
          <w:sz w:val="32"/>
          <w:szCs w:val="32"/>
        </w:rPr>
        <w:t>رابعاً: الكتب والمراجع</w:t>
      </w:r>
    </w:p>
    <w:p w14:paraId="0CEE7CE2" w14:textId="77777777" w:rsidR="008674BC" w:rsidRPr="00604768" w:rsidRDefault="00000000">
      <w:pPr>
        <w:spacing w:after="120" w:line="283" w:lineRule="auto"/>
        <w:jc w:val="right"/>
        <w:rPr>
          <w:sz w:val="32"/>
          <w:szCs w:val="32"/>
        </w:rPr>
      </w:pPr>
      <w:r w:rsidRPr="00604768">
        <w:rPr>
          <w:rFonts w:cs="Arial"/>
          <w:color w:val="24372D"/>
          <w:sz w:val="32"/>
          <w:szCs w:val="32"/>
        </w:rPr>
        <w:t>يعتمد البرنامج على الدروس المقررة من الكتاب المدرسي، مع نصوص حوارية وتدريبات إضافية يعدها المعلم بما يناسب مستوى المتعلمين وبيئتهم.</w:t>
      </w:r>
    </w:p>
    <w:p w14:paraId="3439A6A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خامساً: المنهج بحسب الصفوف</w:t>
      </w:r>
    </w:p>
    <w:p w14:paraId="22BAD8CB" w14:textId="77777777" w:rsidR="008674BC" w:rsidRPr="00604768" w:rsidRDefault="00000000">
      <w:pPr>
        <w:spacing w:after="120" w:line="283" w:lineRule="auto"/>
        <w:jc w:val="right"/>
        <w:rPr>
          <w:sz w:val="32"/>
          <w:szCs w:val="32"/>
        </w:rPr>
      </w:pPr>
      <w:r w:rsidRPr="00604768">
        <w:rPr>
          <w:rFonts w:cs="Arial"/>
          <w:color w:val="24372D"/>
          <w:sz w:val="32"/>
          <w:szCs w:val="32"/>
        </w:rPr>
        <w:t>يبدأ البرنامج في السنة الأولى بالمفردات القريبة من بيئة الطالب، ثم يتدرج من الدرس الأول إلى الدرس الثالث والعشرين في القواعد والتراكيب والحوار.</w:t>
      </w:r>
    </w:p>
    <w:p w14:paraId="1B8E2F3F" w14:textId="77777777" w:rsidR="00A96047" w:rsidRDefault="00A96047">
      <w:pPr>
        <w:spacing w:after="140" w:line="283" w:lineRule="auto"/>
        <w:jc w:val="right"/>
        <w:rPr>
          <w:rFonts w:cs="Arial"/>
          <w:b/>
          <w:color w:val="B78428"/>
          <w:sz w:val="21"/>
        </w:rPr>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154F26"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الأولى - الابتدائية</w:t>
              <w:br/>
              <w:t>المستهدف السنوي: اكتساب مفردات عربية أساسية من بيئة الطالب واستعمالها في جمل قصيرة.</w:t>
            </w:r>
          </w:p>
        </w:tc>
      </w:tr>
      <w:tr w:rsidR="005641ED" w14:paraId="40237ACA" w14:textId="77777777" w:rsidTr="00A24AA0">
        <w:trPr>
          <w:trHeight w:val="560"/>
        </w:trPr>
        <w:tc>
          <w:tcPr>
            <w:tcW w:w="3224"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880"/>
        </w:trPr>
        <w:tc>
          <w:tcPr>
            <w:tcW w:w="3224"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مفردات المجتمع والأماكن العامة: السوق، البائع، المشتري، الدكان، المال، الطعام، المستشفى، الطبيب، المريض، الدواء، المحطة، السيارة، الحافلة، الطريق، المسجد، المكتبة، الحديقة، المكتب، الشارع.</w:t>
              <w:br/>
              <w:t>تدريب على السؤال والجواب بجمل قصيرة.</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مفردات المنزل: البيت، الغرفة، غرفة الجلوس، المطبخ، غرفة الطعام، الحمام، المرحاض، الباب، النافذة، السرير، الكرسي، الطاولة، الثلاجة، الموقد، الأواني.</w:t>
              <w:br/>
              <w:t>تدريب على جمل قصيرة عن أفراد الأسرة وأماكن البيت.</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مفردات المدرسة والفصل والتعليم: المدرسة، الفصل، المعلم، الطالب، الكتاب، الدفتر، القلم، الممحاة، السبورة، الكرسي، الطاولة، الحقيبة، الدرس، الواجب، القراءة، الكتابة.</w:t>
              <w:br/>
              <w:t>تدريب على النطق والنسخ واستعمال الكلمات في جمل قصيرة.</w:t>
            </w:r>
          </w:p>
        </w:tc>
      </w:tr>
    </w:tbl>
    <w:p w14:paraId="322C6869" w14:textId="77777777" w:rsidR="00082261" w:rsidRDefault="00082261" w:rsidP="00604768">
      <w:pPr>
        <w:spacing w:after="140" w:line="283" w:lineRule="auto"/>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154F26"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الثانية - الابتدائية</w:t>
              <w:br/>
              <w:t>المستهدف السنوي: دراسة الدروس من 1 إلى 5 واكتساب التراكيب والقواعد الأساسية.</w:t>
            </w:r>
          </w:p>
        </w:tc>
      </w:tr>
      <w:tr w:rsidR="005641ED" w14:paraId="40237ACA" w14:textId="77777777" w:rsidTr="00A24AA0">
        <w:trPr>
          <w:trHeight w:val="560"/>
        </w:trPr>
        <w:tc>
          <w:tcPr>
            <w:tcW w:w="3224"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880"/>
        </w:trPr>
        <w:tc>
          <w:tcPr>
            <w:tcW w:w="3224"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من الدرس الرابع إلى آخر الدرس الخامس.</w:t>
              <w:br/>
              <w:t>بعض حروف الجر: في، على، إلى، من.</w:t>
              <w:br/>
              <w:t>أداة الاستفهام: أين.</w:t>
              <w:br/>
              <w:t>الإضافة.</w:t>
              <w:br/>
              <w:t>النداء.</w:t>
              <w:br/>
              <w:t>الفعل الماضي.</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من الدرس الثاني إلى آخر الدرس الثالث.</w:t>
              <w:br/>
              <w:t>اسم الإشارة للبعيد المذكر: ذلك.</w:t>
              <w:br/>
              <w:t>الأسماء النكرة والمعرفة.</w:t>
              <w:br/>
              <w:t>اللام القمرية والشمسية.</w:t>
              <w:br/>
              <w:t>أجزاء الجملة.</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الدرس الأول.</w:t>
              <w:br/>
              <w:t>اسم الإشارة المفرد للقريب المذكر: هذا.</w:t>
              <w:br/>
              <w:t>أداة الاستفهام لغير العاقل: ما.</w:t>
              <w:br/>
              <w:t>همزة الاستفهام: أ.</w:t>
              <w:br/>
              <w:t>أداة الاستفهام للعاقل: من.</w:t>
              <w:br/>
              <w:t>الجملة المفيدة.</w:t>
            </w:r>
          </w:p>
        </w:tc>
      </w:tr>
    </w:tbl>
    <w:p w14:paraId="2028BC6F" w14:textId="5F084074" w:rsidR="008674BC" w:rsidRDefault="008674BC" w:rsidP="00604768">
      <w:pPr>
        <w:spacing w:after="140" w:line="283" w:lineRule="auto"/>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154F26"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الثالثة - الابتدائية</w:t>
              <w:br/>
              <w:t>المستهدف السنوي: دراسة الدروس من 6 إلى 10 والتوسع في التراكيب والأفعال والضمائر.</w:t>
            </w:r>
          </w:p>
        </w:tc>
      </w:tr>
      <w:tr w:rsidR="005641ED" w14:paraId="40237ACA" w14:textId="77777777" w:rsidTr="00A24AA0">
        <w:trPr>
          <w:trHeight w:val="560"/>
        </w:trPr>
        <w:tc>
          <w:tcPr>
            <w:tcW w:w="3224"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880"/>
        </w:trPr>
        <w:tc>
          <w:tcPr>
            <w:tcW w:w="3224"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من آخر الدرس التاسع إلى آخر الدرس العاشر.</w:t>
              <w:br/>
              <w:t>الصفة والموصوف: المعرفة.</w:t>
              <w:br/>
              <w:t>الاسم الموصول: الذي.</w:t>
              <w:br/>
              <w:t>الضمائر المتصلة والمنفصلة.</w:t>
              <w:br/>
              <w:t>حرف الجر: مع.</w:t>
              <w:br/>
              <w:t>ضمائر التمليك: لي، له.</w:t>
              <w:br/>
              <w:t>الموازنة بين الفاعل والمفعول به.</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من وسط الدرس الثامن إلى وسط الدرس التاسع.</w:t>
              <w:br/>
              <w:t>بعض الظروف: أمام، خلف، فوق، تحت.</w:t>
              <w:br/>
              <w:t>الصفة والموصوف: النكرة.</w:t>
              <w:br/>
              <w:t>الأسماء الممنوعة من الصرف المزيدة بألف ونون: كسلان، عطشان، جوعان.</w:t>
              <w:br/>
              <w:t>الفاعل والمفعول به.</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من الدرس السادس إلى أول الدرس الثامن.</w:t>
              <w:br/>
              <w:t>اسم الإشارة للمؤنث القريب: هذه.</w:t>
              <w:br/>
              <w:t>اسم الإشارة للمؤنث البعيد: تلك.</w:t>
              <w:br/>
              <w:t>تدريبات عليهما.</w:t>
              <w:br/>
              <w:t>لام الجر والتدريب على أسماء الإشارة.</w:t>
              <w:br/>
              <w:t>الأسماء المقصورة والأعجمية.</w:t>
              <w:br/>
              <w:t>الفعل المضارع وفعل الأمر.</w:t>
            </w:r>
          </w:p>
        </w:tc>
      </w:tr>
    </w:tbl>
    <w:p w14:paraId="11596EFA" w14:textId="77777777" w:rsidR="00F40416" w:rsidRDefault="00F40416" w:rsidP="00F44F3B">
      <w:pPr>
        <w:spacing w:after="0" w:line="283" w:lineRule="auto"/>
        <w:rPr>
          <w:rFonts w:cs="Arial"/>
          <w:b/>
          <w:color w:val="07513B"/>
          <w:sz w:val="32"/>
        </w:rPr>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4A442A"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الرابعة - الابتدائية</w:t>
              <w:br/>
              <w:t>المستهدف السنوي: دراسة الدروس من 11 إلى 16 وتطبيق القواعد في الحوار والمحادثة.</w:t>
            </w:r>
          </w:p>
        </w:tc>
      </w:tr>
      <w:tr w:rsidR="005641ED" w14:paraId="40237ACA" w14:textId="77777777" w:rsidTr="00A24AA0">
        <w:trPr>
          <w:trHeight w:val="560"/>
        </w:trPr>
        <w:tc>
          <w:tcPr>
            <w:tcW w:w="3224"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1120"/>
        </w:trPr>
        <w:tc>
          <w:tcPr>
            <w:tcW w:w="3224"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من الدرس الخامس عشر إلى آخر الدرس السادس عشر.</w:t>
              <w:br/>
              <w:t>الحوار والمحادثة تدريباً على ما سبق معرفته.</w:t>
              <w:br/>
              <w:t>إضافة الأسماء إلى الضمائر.</w:t>
              <w:br/>
              <w:t>أداة الاستفهام: أيّ.</w:t>
              <w:br/>
              <w:t>الأعلام الأعجمية والعربية مع مراعاة موافقة الضمائر.</w:t>
              <w:br/>
              <w:t>استعمال اسم الإشارة للمؤنث القريب مع جمع غير العقلاء: تلك.</w:t>
              <w:br/>
              <w:t>رفع المضارع.</w:t>
              <w:br/>
              <w:t>المبتدأ والخبر والجملة الفعلية.</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من الدرس الثالث عشر إلى آخر الدرس الرابع عشر.</w:t>
              <w:br/>
              <w:t>اسم الإشارة للجمع: هؤلاء.</w:t>
              <w:br/>
              <w:t>جمع التكسير وجمع المذكر السالم وموافقتهما مع هذا الاسم.</w:t>
              <w:br/>
              <w:t>واو الجماعة مع الفعل الماضي.</w:t>
              <w:br/>
              <w:t>جمع المؤنث السالم مع اسم الإشارة: هؤلاء.</w:t>
              <w:br/>
              <w:t>نون النسوة مع الفعل الماضي.</w:t>
              <w:br/>
              <w:t>الضمائر المنفصلة: هم، هن.</w:t>
              <w:br/>
              <w:t>اسم الإشارة للبعيد: أولئك.</w:t>
              <w:br/>
              <w:t>جزم المضارع.</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من الدرس الحادي عشر إلى آخر الدرس الثاني عشر.</w:t>
              <w:br/>
              <w:t>تدريب على ما سبق درسه من أسماء الإشارة، وياء التمليك، والظروف، والصفة والموصوف، والإضافة، وحروف الجر المنفصلة والمتصلة مع الضمائر.</w:t>
              <w:br/>
              <w:t>الحوار والمحادثة.</w:t>
              <w:br/>
              <w:t>تأنيث الفاعل.</w:t>
              <w:br/>
              <w:t>التقاء الساكنين، مثل: جلست الطالبة.</w:t>
              <w:br/>
              <w:t>الاسم الموصول: التي.</w:t>
              <w:br/>
              <w:t>نصب المضارع.</w:t>
            </w:r>
          </w:p>
        </w:tc>
      </w:tr>
    </w:tbl>
    <w:p w14:paraId="25907A11" w14:textId="77777777" w:rsidR="00F40416" w:rsidRDefault="00F40416">
      <w:pPr>
        <w:spacing w:before="320" w:after="120" w:line="283" w:lineRule="auto"/>
        <w:jc w:val="right"/>
        <w:rPr>
          <w:rFonts w:cs="Arial"/>
          <w:b/>
          <w:color w:val="07513B"/>
          <w:sz w:val="32"/>
        </w:rPr>
      </w:pPr>
    </w:p>
    <w:p w14:paraId="377ABD71" w14:textId="07C8141A" w:rsidR="008674BC" w:rsidRDefault="008674BC" w:rsidP="00950920">
      <w:pPr>
        <w:spacing w:after="140" w:line="283" w:lineRule="auto"/>
      </w:pPr>
    </w:p>
    <w:tbl>
      <w:tblPr>
        <w:tblStyle w:val="TableGrid"/>
        <w:tblW w:w="10210" w:type="dxa"/>
        <w:jc w:val="right"/>
        <w:tblInd w:w="18" w:type="dxa"/>
        <w:tblLook w:val="04A0" w:firstRow="1" w:lastRow="0" w:firstColumn="1" w:lastColumn="0" w:noHBand="0" w:noVBand="1"/>
      </w:tblPr>
      <w:tblGrid>
        <w:gridCol w:w="3224"/>
        <w:gridCol w:w="3492"/>
        <w:gridCol w:w="3494"/>
      </w:tblGrid>
      <w:tr w:rsidR="00F40416" w14:paraId="1019747C" w14:textId="77777777" w:rsidTr="00A24AA0">
        <w:trPr>
          <w:trHeight w:val="660"/>
        </w:trPr>
        <w:tc>
          <w:tcPr>
            <w:tcW w:w="10210" w:type="dxa"/>
            <w:gridSpan w:val="3"/>
            <w:shd w:val="clear" w:color="auto" w:fill="4A442A"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الخامسة - الابتدائية</w:t>
              <w:br/>
              <w:t>المستهدف السنوي: دراسة الدروس من 17 إلى 23 وإتقان القواعد المتقدمة في العدد والنعت والصرف.</w:t>
            </w:r>
          </w:p>
        </w:tc>
      </w:tr>
      <w:tr w:rsidR="005641ED" w14:paraId="40237ACA" w14:textId="77777777" w:rsidTr="00A24AA0">
        <w:trPr>
          <w:trHeight w:val="560"/>
        </w:trPr>
        <w:tc>
          <w:tcPr>
            <w:tcW w:w="3224"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r>
      <w:tr w:rsidR="00090892" w:rsidRPr="00B068A1" w14:paraId="72930B98" w14:textId="77777777" w:rsidTr="00A24AA0">
        <w:trPr>
          <w:trHeight w:val="1120"/>
        </w:trPr>
        <w:tc>
          <w:tcPr>
            <w:tcW w:w="3224"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من الدرس الحادي والعشرين إلى آخر الدرس الثالث والعشرين.</w:t>
              <w:br/>
              <w:t>بعض أعلام البلاد الآسيوية والأفريقية والأوروبية.</w:t>
              <w:br/>
              <w:t>مطابقة النعت والمنعوت مفرداً ومثنى وجمعاً، ومذكراً ومؤنثاً، عاقلاً وغيره.</w:t>
              <w:br/>
              <w:t>الأسماء الممنوعة من الصرف وأنواعها.</w:t>
              <w:br/>
              <w:t>أسماء الألوان وصيغة منتهى الجموع.</w:t>
              <w:br/>
              <w:t>معنى الصرف والتنوين، ونماذج استعماله: جره بالفتحة نيابة عن الكسرة.</w:t>
              <w:br/>
              <w:t>النعت والمنعوت.</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من الدرس التاسع عشر إلى آخر الدرس العشرين.</w:t>
              <w:br/>
              <w:t>تمييز العدد من ثلاثة إلى تسعة.</w:t>
              <w:br/>
              <w:t>المخالفة بين العدد والمعدود إذا كان مذكراً أو مؤنثاً، عاقلاً أو غير عاقل.</w:t>
              <w:br/>
              <w:t>إن وأخواتها.</w:t>
              <w:br/>
              <w:t>جر الاسم.</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من الدرس السابع عشر إلى آخر الدرس الثامن عشر.</w:t>
              <w:br/>
              <w:t>تأنيث الخبر مع المبتدأ جمعاً لغير العقلاء.</w:t>
              <w:br/>
              <w:t>تأنيث النعت لغير العقلاء.</w:t>
              <w:br/>
              <w:t>تثنية الاسم مذكراً ومؤنثاً.</w:t>
              <w:br/>
              <w:t>تمييز كم الاستفهامية.</w:t>
              <w:br/>
              <w:t>مطابقة المبتدأ للخبر حال التثنية تذكيراً وتأنيثاً.</w:t>
              <w:br/>
              <w:t>الجملة الاسمية وكان وأخواتها.</w:t>
            </w:r>
          </w:p>
        </w:tc>
      </w:tr>
    </w:tbl>
    <w:p w14:paraId="527D7972" w14:textId="77777777" w:rsidR="008674BC" w:rsidRDefault="00000000">
      <w:r>
        <w:br w:type="page"/>
      </w:r>
    </w:p>
    <w:p w14:paraId="2C84FFFA" w14:textId="77777777" w:rsidR="008674BC" w:rsidRDefault="00000000">
      <w:r>
        <w:br w:type="page"/>
      </w:r>
    </w:p>
    <w:p w14:paraId="055CE62D" w14:textId="77777777" w:rsidR="008674BC" w:rsidRDefault="00000000">
      <w:pPr>
        <w:spacing w:before="320" w:after="120" w:line="283" w:lineRule="auto"/>
        <w:jc w:val="right"/>
      </w:pPr>
      <w:r>
        <w:rPr>
          <w:rFonts w:cs="Arial"/>
          <w:b/>
          <w:color w:val="07513B"/>
          <w:sz w:val="32"/>
        </w:rPr>
        <w:t>سادساً: الحوار والمراجعة</w:t>
      </w:r>
    </w:p>
    <w:p w14:paraId="57F70358" w14:textId="77777777" w:rsidR="008674BC" w:rsidRDefault="00000000">
      <w:pPr>
        <w:spacing w:after="120" w:line="283" w:lineRule="auto"/>
        <w:jc w:val="right"/>
      </w:pPr>
      <w:r>
        <w:rPr>
          <w:rFonts w:cs="Arial"/>
          <w:color w:val="24372D"/>
        </w:rPr>
        <w:t>تُراجع المفردات والقواعد والتراكيب في كل فترة، ويخصص المعلم أنشطة للحوار والمحادثة والقراءة والكتابة، مع نصوص قصيرة من البيئة المدرسية أو المنزلية أو المجتمعية.</w:t>
      </w:r>
    </w:p>
    <w:p w14:paraId="3A482D3F" w14:textId="77777777" w:rsidR="008674BC" w:rsidRDefault="00000000">
      <w:pPr>
        <w:spacing w:before="320" w:after="120" w:line="283" w:lineRule="auto"/>
        <w:jc w:val="right"/>
      </w:pPr>
      <w:r>
        <w:rPr>
          <w:rFonts w:cs="Arial"/>
          <w:b/>
          <w:color w:val="07513B"/>
          <w:sz w:val="32"/>
        </w:rPr>
        <w:t>سابعاً: التقويم والمتابعة</w:t>
      </w:r>
    </w:p>
    <w:p w14:paraId="7DFCA166" w14:textId="77777777" w:rsidR="008674BC" w:rsidRDefault="00000000">
      <w:pPr>
        <w:spacing w:after="120" w:line="283" w:lineRule="auto"/>
        <w:jc w:val="right"/>
      </w:pPr>
      <w:r>
        <w:rPr>
          <w:rFonts w:cs="Arial"/>
          <w:color w:val="24372D"/>
        </w:rPr>
        <w:t>التقويم مستمر، ويعتمد على فهم المفردات والقواعد، وصحة النطق والقراءة، والقدرة على بناء الجمل والمشاركة في الحوار، وأداء التدريبات الشفهية والكتابية. ويُقدَّم دعم إضافي للمتعلم الذي يحتاج إلى تقوية.</w:t>
      </w:r>
    </w:p>
    <w:p w14:paraId="5FC8CC40" w14:textId="77777777" w:rsidR="008674BC" w:rsidRDefault="00000000">
      <w:pPr>
        <w:spacing w:before="320" w:after="120" w:line="283" w:lineRule="auto"/>
        <w:jc w:val="right"/>
      </w:pPr>
      <w:r>
        <w:rPr>
          <w:rFonts w:cs="Arial"/>
          <w:b/>
          <w:color w:val="07513B"/>
          <w:sz w:val="32"/>
        </w:rPr>
        <w:t>ثامناً: نطاق الوثيقة</w:t>
      </w:r>
    </w:p>
    <w:p w14:paraId="35509961" w14:textId="77777777" w:rsidR="008674BC" w:rsidRDefault="00000000">
      <w:pPr>
        <w:spacing w:after="120" w:line="283" w:lineRule="auto"/>
        <w:jc w:val="right"/>
      </w:pPr>
      <w:r>
        <w:rPr>
          <w:rFonts w:cs="Arial"/>
          <w:color w:val="24372D"/>
        </w:rPr>
        <w:t>هذه الوثيقة منهج عام يوضح الغاية والتسلسل والمعايير لمادة اللغة العربية. ولا تحل محل خطة العمل الفصلية، أو الخطة الأسبوعية، أو خطة الدرس اليومية، أو سجل متابعة مهارات اللغة للفرد.</w:t>
      </w:r>
    </w:p>
    <w:p w14:paraId="7018E7D1" w14:textId="77777777" w:rsidR="008674BC" w:rsidRDefault="00000000">
      <w:pPr>
        <w:spacing w:before="500" w:after="0" w:line="283" w:lineRule="auto"/>
        <w:jc w:val="center"/>
      </w:pPr>
      <w:r>
        <w:rPr>
          <w:rFonts w:cs="Arial"/>
          <w:color w:val="5A6B60"/>
          <w:sz w:val="18"/>
        </w:rPr>
        <w:t>وثيقة مرجعية لمدرسة الصفية لتحفيظ القرآن</w:t>
      </w:r>
    </w:p>
    <w:sectPr w:rsidR="008674BC" w:rsidSect="00034616">
      <w:headerReference w:type="default" r:id="rId9"/>
      <w:footerReference w:type="default" r:id="rId10"/>
      <w:pgSz w:w="12240" w:h="15840"/>
      <w:pgMar w:top="1080" w:right="1181" w:bottom="1080" w:left="1181" w:header="648" w:footer="6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32C9A" w14:textId="77777777" w:rsidR="00C421F3" w:rsidRDefault="00C421F3">
      <w:pPr>
        <w:spacing w:after="0" w:line="240" w:lineRule="auto"/>
      </w:pPr>
      <w:r>
        <w:separator/>
      </w:r>
    </w:p>
  </w:endnote>
  <w:endnote w:type="continuationSeparator" w:id="0">
    <w:p w14:paraId="2D57A24C" w14:textId="77777777" w:rsidR="00C421F3" w:rsidRDefault="00C42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F07A" w14:textId="333AD0A3" w:rsidR="008674BC" w:rsidRDefault="00000000">
    <w:pPr>
      <w:pStyle w:val="Footer"/>
      <w:jc w:val="center"/>
    </w:pPr>
    <w:r>
      <w:rPr>
        <w:rFonts w:cs="Arial"/>
        <w:color w:val="5A6B60"/>
        <w:sz w:val="17"/>
      </w:rPr>
      <w:t xml:space="preserve">الصفحة </w:t>
    </w:r>
    <w:r>
      <w:fldChar w:fldCharType="begin"/>
    </w:r>
    <w:r>
      <w:instrText>PAGE</w:instrText>
    </w:r>
    <w:r>
      <w:fldChar w:fldCharType="separate"/>
    </w:r>
    <w:r w:rsidR="0054518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AD72A" w14:textId="77777777" w:rsidR="00C421F3" w:rsidRDefault="00C421F3">
      <w:pPr>
        <w:spacing w:after="0" w:line="240" w:lineRule="auto"/>
      </w:pPr>
      <w:r>
        <w:separator/>
      </w:r>
    </w:p>
  </w:footnote>
  <w:footnote w:type="continuationSeparator" w:id="0">
    <w:p w14:paraId="4FB98B52" w14:textId="77777777" w:rsidR="00C421F3" w:rsidRDefault="00C42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6B25" w14:textId="77777777" w:rsidR="008674BC" w:rsidRDefault="00000000">
    <w:pPr>
      <w:pStyle w:val="Header"/>
      <w:jc w:val="center"/>
    </w:pPr>
    <w:r>
      <w:rPr>
        <w:rFonts w:cs="Arial"/>
        <w:b/>
        <w:color w:val="07513B"/>
        <w:sz w:val="17"/>
      </w:rPr>
      <w:t>مدرسة الصفية لتحفيظ القرآن  |  المنهج العام لتعليم القرآن الكريم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4970887">
    <w:abstractNumId w:val="8"/>
  </w:num>
  <w:num w:numId="2" w16cid:durableId="328295496">
    <w:abstractNumId w:val="6"/>
  </w:num>
  <w:num w:numId="3" w16cid:durableId="365915521">
    <w:abstractNumId w:val="5"/>
  </w:num>
  <w:num w:numId="4" w16cid:durableId="458837370">
    <w:abstractNumId w:val="4"/>
  </w:num>
  <w:num w:numId="5" w16cid:durableId="1872915964">
    <w:abstractNumId w:val="7"/>
  </w:num>
  <w:num w:numId="6" w16cid:durableId="1619679279">
    <w:abstractNumId w:val="3"/>
  </w:num>
  <w:num w:numId="7" w16cid:durableId="423184061">
    <w:abstractNumId w:val="2"/>
  </w:num>
  <w:num w:numId="8" w16cid:durableId="449130636">
    <w:abstractNumId w:val="1"/>
  </w:num>
  <w:num w:numId="9" w16cid:durableId="2144735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2261"/>
    <w:rsid w:val="00090892"/>
    <w:rsid w:val="0015074B"/>
    <w:rsid w:val="00224206"/>
    <w:rsid w:val="0029639D"/>
    <w:rsid w:val="00326F90"/>
    <w:rsid w:val="003A5965"/>
    <w:rsid w:val="004A740B"/>
    <w:rsid w:val="00545182"/>
    <w:rsid w:val="005641ED"/>
    <w:rsid w:val="005B7C41"/>
    <w:rsid w:val="00604768"/>
    <w:rsid w:val="00852DC3"/>
    <w:rsid w:val="008602F9"/>
    <w:rsid w:val="008674BC"/>
    <w:rsid w:val="00950920"/>
    <w:rsid w:val="009B1A3F"/>
    <w:rsid w:val="009B3C11"/>
    <w:rsid w:val="009F0118"/>
    <w:rsid w:val="00A24AA0"/>
    <w:rsid w:val="00A33F78"/>
    <w:rsid w:val="00A70025"/>
    <w:rsid w:val="00A7085B"/>
    <w:rsid w:val="00A96047"/>
    <w:rsid w:val="00AA1D8D"/>
    <w:rsid w:val="00AF09CE"/>
    <w:rsid w:val="00B068A1"/>
    <w:rsid w:val="00B47730"/>
    <w:rsid w:val="00B70042"/>
    <w:rsid w:val="00BB0FDA"/>
    <w:rsid w:val="00C37F4A"/>
    <w:rsid w:val="00C421F3"/>
    <w:rsid w:val="00CB0664"/>
    <w:rsid w:val="00F128FE"/>
    <w:rsid w:val="00F36B36"/>
    <w:rsid w:val="00F40416"/>
    <w:rsid w:val="00F44F3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E25B2AA-CF35-410F-A0AD-96364DEE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المنهج العام لتعليم القرآن الكريم - مدرسة الصفية</dc:title>
  <dc:subject/>
  <dc:creator>Madarasatu Safiyyah Littahfizil Qur’an</dc:creator>
  <cp:keywords/>
  <dc:description>generated by python-docx</dc:description>
  <cp:lastModifiedBy>Madarasatu Safiyyah</cp:lastModifiedBy>
  <cp:revision>29</cp:revision>
  <dcterms:created xsi:type="dcterms:W3CDTF">2013-12-23T23:15:00Z</dcterms:created>
  <dcterms:modified xsi:type="dcterms:W3CDTF">2026-08-26T19:44:00Z</dcterms:modified>
  <cp:category/>
</cp:coreProperties>
</file>